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Y="1853"/>
        <w:tblW w:w="9175" w:type="dxa"/>
        <w:tblLayout w:type="fixed"/>
        <w:tblLook w:val="04A0" w:firstRow="1" w:lastRow="0" w:firstColumn="1" w:lastColumn="0" w:noHBand="0" w:noVBand="1"/>
      </w:tblPr>
      <w:tblGrid>
        <w:gridCol w:w="347"/>
        <w:gridCol w:w="5259"/>
        <w:gridCol w:w="487"/>
        <w:gridCol w:w="3082"/>
      </w:tblGrid>
      <w:tr w:rsidR="00B06FAE" w14:paraId="7EB399BA" w14:textId="77777777" w:rsidTr="00B06FAE">
        <w:tc>
          <w:tcPr>
            <w:tcW w:w="347" w:type="dxa"/>
          </w:tcPr>
          <w:p w14:paraId="735045F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a)</w:t>
            </w:r>
          </w:p>
        </w:tc>
        <w:tc>
          <w:tcPr>
            <w:tcW w:w="5259" w:type="dxa"/>
          </w:tcPr>
          <w:p w14:paraId="69983B7D" w14:textId="77777777" w:rsidR="00B06FAE" w:rsidRPr="00985296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 w:cs="EUAlbertina"/>
                <w:color w:val="19161A"/>
                <w:sz w:val="16"/>
                <w:szCs w:val="16"/>
              </w:rPr>
              <w:t>a beszállító neve vagy védjegye</w:t>
            </w:r>
            <w:r>
              <w:rPr>
                <w:rFonts w:ascii="STE Info Office" w:hAnsi="STE Info Office" w:cs="EUAlbertina"/>
                <w:color w:val="19161A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02F1DE1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A99F0B0" w14:textId="2399A1E1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>Ariston</w:t>
            </w:r>
          </w:p>
        </w:tc>
      </w:tr>
      <w:tr w:rsidR="00B06FAE" w14:paraId="60F971ED" w14:textId="77777777" w:rsidTr="00B06FAE">
        <w:tc>
          <w:tcPr>
            <w:tcW w:w="347" w:type="dxa"/>
          </w:tcPr>
          <w:p w14:paraId="4B1D76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b)</w:t>
            </w:r>
          </w:p>
        </w:tc>
        <w:tc>
          <w:tcPr>
            <w:tcW w:w="5259" w:type="dxa"/>
          </w:tcPr>
          <w:p w14:paraId="444F1F17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a beszállító által megadott modellazonosító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A689005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869E16B" w14:textId="2191FAD1" w:rsidR="00B06FAE" w:rsidRPr="002A3E15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b/>
                <w:bCs/>
                <w:sz w:val="16"/>
                <w:szCs w:val="16"/>
              </w:rPr>
            </w:pP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Velis </w:t>
            </w:r>
            <w:r w:rsidR="00E50DD1"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Tech Wifi </w:t>
            </w:r>
            <w:r w:rsidR="00EC2143">
              <w:rPr>
                <w:rFonts w:ascii="STE Info Office" w:hAnsi="STE Info Office"/>
                <w:b/>
                <w:bCs/>
                <w:sz w:val="16"/>
                <w:szCs w:val="16"/>
              </w:rPr>
              <w:t>80</w:t>
            </w:r>
            <w:r>
              <w:rPr>
                <w:rFonts w:ascii="STE Info Office" w:hAnsi="STE Info Office"/>
                <w:b/>
                <w:bCs/>
                <w:sz w:val="16"/>
                <w:szCs w:val="16"/>
              </w:rPr>
              <w:t xml:space="preserve"> EU</w:t>
            </w:r>
          </w:p>
        </w:tc>
      </w:tr>
      <w:tr w:rsidR="00B06FAE" w14:paraId="745D0F26" w14:textId="77777777" w:rsidTr="00B06FAE">
        <w:trPr>
          <w:trHeight w:val="484"/>
        </w:trPr>
        <w:tc>
          <w:tcPr>
            <w:tcW w:w="347" w:type="dxa"/>
          </w:tcPr>
          <w:p w14:paraId="5C9489CE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c)</w:t>
            </w:r>
          </w:p>
        </w:tc>
        <w:tc>
          <w:tcPr>
            <w:tcW w:w="5259" w:type="dxa"/>
          </w:tcPr>
          <w:p w14:paraId="4977959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 xml:space="preserve">a névleges terhelési profil a VII. melléklet 3. táblázatában szereplő megfelelő </w:t>
            </w:r>
          </w:p>
          <w:p w14:paraId="0BB21E4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985296">
              <w:rPr>
                <w:rFonts w:ascii="STE Info Office" w:hAnsi="STE Info Office"/>
                <w:sz w:val="16"/>
                <w:szCs w:val="16"/>
              </w:rPr>
              <w:t>betűvel és jellemző felhasználási móddal jelölve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B3FE5D4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6D60C8A9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3149B978" w14:textId="01CF750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M</w:t>
            </w:r>
          </w:p>
        </w:tc>
      </w:tr>
      <w:tr w:rsidR="00B06FAE" w14:paraId="28E449A7" w14:textId="77777777" w:rsidTr="00B06FAE">
        <w:tc>
          <w:tcPr>
            <w:tcW w:w="347" w:type="dxa"/>
          </w:tcPr>
          <w:p w14:paraId="311B2DDA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d)</w:t>
            </w:r>
          </w:p>
        </w:tc>
        <w:tc>
          <w:tcPr>
            <w:tcW w:w="5259" w:type="dxa"/>
          </w:tcPr>
          <w:p w14:paraId="7ABAC036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 xml:space="preserve">az adott modell vízmelegítési energiahatékonysági osztálya a II. melléklet 1. </w:t>
            </w:r>
          </w:p>
          <w:p w14:paraId="696CC46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01AAA">
              <w:rPr>
                <w:rFonts w:ascii="STE Info Office" w:hAnsi="STE Info Office"/>
                <w:sz w:val="16"/>
                <w:szCs w:val="16"/>
              </w:rPr>
              <w:t>pontjának megfelelően, napenergiával működő vízmelegítők és 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CB7E676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</w:p>
          <w:p w14:paraId="0610E914" w14:textId="77777777" w:rsidR="00B06FAE" w:rsidRPr="0033327B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B8C1A92" w14:textId="0EC92DD7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B</w:t>
            </w:r>
          </w:p>
        </w:tc>
      </w:tr>
      <w:tr w:rsidR="00B06FAE" w14:paraId="194B8D19" w14:textId="77777777" w:rsidTr="00B06FAE">
        <w:tc>
          <w:tcPr>
            <w:tcW w:w="347" w:type="dxa"/>
          </w:tcPr>
          <w:p w14:paraId="58EA53B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e)</w:t>
            </w:r>
          </w:p>
        </w:tc>
        <w:tc>
          <w:tcPr>
            <w:tcW w:w="5259" w:type="dxa"/>
          </w:tcPr>
          <w:p w14:paraId="309BBC8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a vízmelegítési hatásfok legközelebbi egészre kerekített, a VIII. melléklet 3. </w:t>
            </w:r>
          </w:p>
          <w:p w14:paraId="619D31DB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 xml:space="preserve">pontjának megfelelően kiszámított százalékos értéke, napenergiával működő vízmelegítők és hőszivattyús vízmelegítők esetében az átlagos éghajlati </w:t>
            </w:r>
          </w:p>
          <w:p w14:paraId="668E8715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DB5ADB">
              <w:rPr>
                <w:rFonts w:ascii="STE Info Office" w:hAnsi="STE Info Office"/>
                <w:sz w:val="16"/>
                <w:szCs w:val="16"/>
              </w:rPr>
              <w:t>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04E11962" w14:textId="77777777" w:rsidR="00B06FAE" w:rsidRPr="002A3E15" w:rsidRDefault="00B06FAE" w:rsidP="00B06FAE">
            <w:pPr>
              <w:pStyle w:val="Nincstrkz"/>
              <w:rPr>
                <w:rFonts w:ascii="STE Info Office" w:hAnsi="STE Info Office"/>
                <w:sz w:val="16"/>
                <w:szCs w:val="16"/>
              </w:rPr>
            </w:pPr>
          </w:p>
          <w:p w14:paraId="4A977588" w14:textId="77777777" w:rsidR="00B06FAE" w:rsidRPr="0033327B" w:rsidRDefault="00B06FAE" w:rsidP="00B06FAE">
            <w:pPr>
              <w:spacing w:after="200" w:line="276" w:lineRule="auto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Cambria" w:hAnsi="Cambria" w:cs="Cambria"/>
                <w:sz w:val="16"/>
                <w:szCs w:val="16"/>
              </w:rPr>
              <w:t>η</w:t>
            </w:r>
            <w:r w:rsidRPr="0033327B">
              <w:rPr>
                <w:rFonts w:ascii="STE Info Office" w:hAnsi="STE Info Office"/>
                <w:sz w:val="16"/>
                <w:szCs w:val="16"/>
                <w:vertAlign w:val="subscript"/>
              </w:rPr>
              <w:t>wh</w:t>
            </w:r>
          </w:p>
        </w:tc>
        <w:tc>
          <w:tcPr>
            <w:tcW w:w="3082" w:type="dxa"/>
          </w:tcPr>
          <w:p w14:paraId="0FFA884C" w14:textId="57C023E8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40 %</w:t>
            </w:r>
          </w:p>
        </w:tc>
      </w:tr>
      <w:tr w:rsidR="00B06FAE" w14:paraId="120DE7B7" w14:textId="77777777" w:rsidTr="00B06FAE">
        <w:tc>
          <w:tcPr>
            <w:tcW w:w="347" w:type="dxa"/>
          </w:tcPr>
          <w:p w14:paraId="0270C87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f)</w:t>
            </w:r>
          </w:p>
        </w:tc>
        <w:tc>
          <w:tcPr>
            <w:tcW w:w="5259" w:type="dxa"/>
          </w:tcPr>
          <w:p w14:paraId="3BC7ECB4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az éves villamosenergia-fogyasztásnak a végső energiafogyasztásra vonatkozóan </w:t>
            </w:r>
          </w:p>
          <w:p w14:paraId="7FD07CF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kWh-ban, illetve az éves tüzelőanyag-fogyasztásnak a GCV-re vonatkozóan GJ-ban kifejezett, legközelebbi egészre kerekített, a VIII. melléklet 4. pontjának </w:t>
            </w:r>
          </w:p>
          <w:p w14:paraId="7C5652A9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 xml:space="preserve">megfelelően kiszámított értéke, napenergiával működő vízmelegítők és </w:t>
            </w:r>
          </w:p>
          <w:p w14:paraId="16AE1C4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hőszivattyús vízmelegítők esetében az átlagos éghajlati viszonyok mellett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307E8AA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019A2CD8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  <w:p w14:paraId="12B71DD5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AEC</w:t>
            </w:r>
          </w:p>
        </w:tc>
        <w:tc>
          <w:tcPr>
            <w:tcW w:w="3082" w:type="dxa"/>
          </w:tcPr>
          <w:p w14:paraId="4A073876" w14:textId="221193D2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12</w:t>
            </w:r>
            <w:r w:rsidR="00EC2143">
              <w:rPr>
                <w:rFonts w:ascii="STE Info Office" w:hAnsi="STE Info Office"/>
                <w:sz w:val="16"/>
                <w:szCs w:val="16"/>
              </w:rPr>
              <w:t>84</w:t>
            </w:r>
            <w:r>
              <w:rPr>
                <w:rFonts w:ascii="STE Info Office" w:hAnsi="STE Info Office"/>
                <w:sz w:val="16"/>
                <w:szCs w:val="16"/>
              </w:rPr>
              <w:t xml:space="preserve"> kWh</w:t>
            </w:r>
          </w:p>
        </w:tc>
      </w:tr>
      <w:tr w:rsidR="00B06FAE" w14:paraId="481159D1" w14:textId="77777777" w:rsidTr="00B06FAE">
        <w:tc>
          <w:tcPr>
            <w:tcW w:w="347" w:type="dxa"/>
          </w:tcPr>
          <w:p w14:paraId="3A7F155F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g)</w:t>
            </w:r>
          </w:p>
        </w:tc>
        <w:tc>
          <w:tcPr>
            <w:tcW w:w="5259" w:type="dxa"/>
          </w:tcPr>
          <w:p w14:paraId="3863B8B3" w14:textId="77777777" w:rsidR="00B06FAE" w:rsidRPr="00985296" w:rsidRDefault="00B06FAE" w:rsidP="00B06FAE">
            <w:pPr>
              <w:ind w:right="-105"/>
              <w:rPr>
                <w:rFonts w:ascii="STE Info Office" w:hAnsi="STE Info Office"/>
                <w:sz w:val="16"/>
                <w:szCs w:val="16"/>
              </w:rPr>
            </w:pPr>
            <w:r w:rsidRPr="0033327B">
              <w:rPr>
                <w:rFonts w:ascii="STE Info Office" w:hAnsi="STE Info Office"/>
                <w:sz w:val="16"/>
                <w:szCs w:val="16"/>
              </w:rPr>
              <w:t>adott esetben olyan egyéb terhelési profilok, amelyek esetében a vízmelegítő használatra alkalmas, valamint a vonatkozó vízmelegítési hatásfok és éves villamosenergia-fogyasztás az e) és f) pontnak megfelelően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4B1870A" w14:textId="77777777" w:rsidR="00B06FAE" w:rsidRPr="0033327B" w:rsidRDefault="00B06FAE" w:rsidP="00B06FAE">
            <w:pPr>
              <w:ind w:right="-105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9E9C401" w14:textId="012E4DEE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19A02EDD" w14:textId="77777777" w:rsidTr="00B06FAE">
        <w:tc>
          <w:tcPr>
            <w:tcW w:w="347" w:type="dxa"/>
          </w:tcPr>
          <w:p w14:paraId="5CAF7FA4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h)</w:t>
            </w:r>
          </w:p>
        </w:tc>
        <w:tc>
          <w:tcPr>
            <w:tcW w:w="5259" w:type="dxa"/>
          </w:tcPr>
          <w:p w14:paraId="53C092D0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 xml:space="preserve">vízmelegítő termosztátjának hőmérséklet-beállításai a beszállító által </w:t>
            </w:r>
          </w:p>
          <w:p w14:paraId="1DCD266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0A2BD1">
              <w:rPr>
                <w:rFonts w:ascii="STE Info Office" w:hAnsi="STE Info Office"/>
                <w:sz w:val="16"/>
                <w:szCs w:val="16"/>
              </w:rPr>
              <w:t>forgalomba hozott formában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62472C63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5F7EAC2D" w14:textId="5C2E4ECB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70°C</w:t>
            </w:r>
          </w:p>
        </w:tc>
      </w:tr>
      <w:tr w:rsidR="00B06FAE" w14:paraId="04191DF9" w14:textId="77777777" w:rsidTr="00B06FAE">
        <w:tc>
          <w:tcPr>
            <w:tcW w:w="347" w:type="dxa"/>
          </w:tcPr>
          <w:p w14:paraId="31329912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i)</w:t>
            </w:r>
          </w:p>
        </w:tc>
        <w:tc>
          <w:tcPr>
            <w:tcW w:w="5259" w:type="dxa"/>
          </w:tcPr>
          <w:p w14:paraId="7D2717A2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az 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  <w:r w:rsidRPr="00A24C82">
              <w:rPr>
                <w:rFonts w:ascii="STE Info Office" w:hAnsi="STE Info Office"/>
                <w:sz w:val="16"/>
                <w:szCs w:val="16"/>
              </w:rPr>
              <w:t xml:space="preserve"> hangteljesítményszint beltéri értéke dB-ben kifejezve, a legközelebbi </w:t>
            </w:r>
          </w:p>
          <w:p w14:paraId="5FC2A8B9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egész számra kerekítve (adott esetben hőszivattyús vízmelegítőkre vonatkozóan)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49CF993F" w14:textId="77777777" w:rsidR="00B06FAE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L</w:t>
            </w:r>
            <w:r w:rsidRPr="00A24C82">
              <w:rPr>
                <w:rFonts w:ascii="STE Info Office" w:hAnsi="STE Info Office"/>
                <w:sz w:val="16"/>
                <w:szCs w:val="16"/>
                <w:vertAlign w:val="subscript"/>
              </w:rPr>
              <w:t>WA</w:t>
            </w:r>
          </w:p>
          <w:p w14:paraId="3C36F023" w14:textId="77777777" w:rsidR="00B06FAE" w:rsidRPr="00A24C82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  <w:vertAlign w:val="subscript"/>
              </w:rPr>
            </w:pPr>
            <w:r>
              <w:rPr>
                <w:rFonts w:ascii="STE Info Office" w:hAnsi="STE Info Office"/>
                <w:sz w:val="16"/>
                <w:szCs w:val="16"/>
                <w:vertAlign w:val="subscript"/>
              </w:rPr>
              <w:t>(beltér)</w:t>
            </w:r>
          </w:p>
        </w:tc>
        <w:tc>
          <w:tcPr>
            <w:tcW w:w="3082" w:type="dxa"/>
          </w:tcPr>
          <w:p w14:paraId="22A737EC" w14:textId="4E64A470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15 db</w:t>
            </w:r>
          </w:p>
        </w:tc>
      </w:tr>
      <w:tr w:rsidR="00B06FAE" w14:paraId="16E3DBD3" w14:textId="77777777" w:rsidTr="00B06FAE">
        <w:tc>
          <w:tcPr>
            <w:tcW w:w="347" w:type="dxa"/>
          </w:tcPr>
          <w:p w14:paraId="529F86A3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j)</w:t>
            </w:r>
          </w:p>
        </w:tc>
        <w:tc>
          <w:tcPr>
            <w:tcW w:w="5259" w:type="dxa"/>
          </w:tcPr>
          <w:p w14:paraId="4CFD095C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A24C82">
              <w:rPr>
                <w:rFonts w:ascii="STE Info Office" w:hAnsi="STE Info Office"/>
                <w:sz w:val="16"/>
                <w:szCs w:val="16"/>
              </w:rPr>
              <w:t>adott esetben annak feltüntetése, hogy a vízmelegítő kizárólag csúcsidőn kívüli üzemeltetésre alkalmas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225CE8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6158633C" w14:textId="7791B8F4" w:rsidR="00B06FAE" w:rsidRPr="0033327B" w:rsidRDefault="00B06FAE" w:rsidP="00B06FAE">
            <w:pPr>
              <w:pStyle w:val="Nincstrkz"/>
              <w:ind w:left="-134" w:right="-98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  <w:tr w:rsidR="00B06FAE" w14:paraId="7CF49A13" w14:textId="77777777" w:rsidTr="00B06FAE">
        <w:tc>
          <w:tcPr>
            <w:tcW w:w="347" w:type="dxa"/>
          </w:tcPr>
          <w:p w14:paraId="3E74FE20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k)</w:t>
            </w:r>
          </w:p>
        </w:tc>
        <w:tc>
          <w:tcPr>
            <w:tcW w:w="5259" w:type="dxa"/>
          </w:tcPr>
          <w:p w14:paraId="2945EE9D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a vízmelegítő összeszerelésekor, telepítésekor vagy karbantartásakor</w:t>
            </w:r>
          </w:p>
          <w:p w14:paraId="7ADFC078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végrehajtandó külön óvintézkedések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74E7A7B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7619F583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 szereléssel, telepítéssel és </w:t>
            </w:r>
            <w:r>
              <w:rPr>
                <w:rFonts w:ascii="STE Info Office" w:hAnsi="STE Info Office"/>
                <w:sz w:val="16"/>
                <w:szCs w:val="16"/>
              </w:rPr>
              <w:t>k</w:t>
            </w: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arbantartással kapcsolatos óvintézkedéseket a kezelési és telepítési utasítások tartalmazzák. </w:t>
            </w:r>
          </w:p>
          <w:p w14:paraId="5CECA14B" w14:textId="120FB7E9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Olvassa el és kövesse a kezelési és telepítési utasítás</w:t>
            </w:r>
            <w:r w:rsidR="00F90513">
              <w:rPr>
                <w:rFonts w:ascii="STE Info Office" w:hAnsi="STE Info Office"/>
                <w:sz w:val="16"/>
                <w:szCs w:val="16"/>
              </w:rPr>
              <w:t>t</w:t>
            </w:r>
            <w:r>
              <w:rPr>
                <w:rFonts w:ascii="STE Info Office" w:hAnsi="STE Info Office"/>
                <w:sz w:val="16"/>
                <w:szCs w:val="16"/>
              </w:rPr>
              <w:t>!</w:t>
            </w:r>
          </w:p>
        </w:tc>
      </w:tr>
      <w:tr w:rsidR="00B06FAE" w14:paraId="18AC16C4" w14:textId="77777777" w:rsidTr="00B06FAE">
        <w:trPr>
          <w:trHeight w:val="817"/>
        </w:trPr>
        <w:tc>
          <w:tcPr>
            <w:tcW w:w="347" w:type="dxa"/>
          </w:tcPr>
          <w:p w14:paraId="4EC7D751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l)</w:t>
            </w:r>
          </w:p>
        </w:tc>
        <w:tc>
          <w:tcPr>
            <w:tcW w:w="5259" w:type="dxa"/>
          </w:tcPr>
          <w:p w14:paraId="639C278C" w14:textId="77777777" w:rsidR="00B06FAE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 xml:space="preserve">amennyiben a smart közölt értéke 1, annak feltüntetése, hogy a vízmelegítési hatásfokra, és adott esetben az éves villamosenergia- vagy </w:t>
            </w:r>
          </w:p>
          <w:p w14:paraId="78A61FFD" w14:textId="77777777" w:rsidR="00B06FAE" w:rsidRPr="00985296" w:rsidRDefault="00B06FAE" w:rsidP="00B06FAE">
            <w:pPr>
              <w:ind w:right="-468"/>
              <w:rPr>
                <w:rFonts w:ascii="STE Info Office" w:hAnsi="STE Info Office"/>
                <w:sz w:val="16"/>
                <w:szCs w:val="16"/>
              </w:rPr>
            </w:pPr>
            <w:r w:rsidRPr="002A3E15">
              <w:rPr>
                <w:rFonts w:ascii="STE Info Office" w:hAnsi="STE Info Office"/>
                <w:sz w:val="16"/>
                <w:szCs w:val="16"/>
              </w:rPr>
              <w:t>tüzelőanyag-fogyasztásra vonatkozó adatok kizárólag aktív intelligens vezérlési beállítások esetén érvényesek</w:t>
            </w:r>
            <w:r>
              <w:rPr>
                <w:rFonts w:ascii="STE Info Office" w:hAnsi="STE Info Office"/>
                <w:sz w:val="16"/>
                <w:szCs w:val="16"/>
              </w:rPr>
              <w:t>:</w:t>
            </w:r>
          </w:p>
        </w:tc>
        <w:tc>
          <w:tcPr>
            <w:tcW w:w="487" w:type="dxa"/>
          </w:tcPr>
          <w:p w14:paraId="18262FF6" w14:textId="77777777" w:rsidR="00B06FAE" w:rsidRPr="0033327B" w:rsidRDefault="00B06FAE" w:rsidP="00B06FAE">
            <w:pPr>
              <w:ind w:right="-468"/>
              <w:jc w:val="both"/>
              <w:rPr>
                <w:rFonts w:ascii="STE Info Office" w:hAnsi="STE Info Office"/>
                <w:sz w:val="16"/>
                <w:szCs w:val="16"/>
              </w:rPr>
            </w:pPr>
          </w:p>
        </w:tc>
        <w:tc>
          <w:tcPr>
            <w:tcW w:w="3082" w:type="dxa"/>
          </w:tcPr>
          <w:p w14:paraId="0C0ABE5F" w14:textId="77777777" w:rsidR="00B06FAE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</w:p>
          <w:p w14:paraId="1335F95D" w14:textId="77777777" w:rsidR="00B06FAE" w:rsidRPr="0033327B" w:rsidRDefault="00B06FAE" w:rsidP="00B06FAE">
            <w:pPr>
              <w:pStyle w:val="Nincstrkz"/>
              <w:jc w:val="center"/>
              <w:rPr>
                <w:rFonts w:ascii="STE Info Office" w:hAnsi="STE Info Office"/>
                <w:sz w:val="16"/>
                <w:szCs w:val="16"/>
              </w:rPr>
            </w:pPr>
            <w:r>
              <w:rPr>
                <w:rFonts w:ascii="STE Info Office" w:hAnsi="STE Info Office"/>
                <w:sz w:val="16"/>
                <w:szCs w:val="16"/>
              </w:rPr>
              <w:t>-</w:t>
            </w:r>
          </w:p>
        </w:tc>
      </w:tr>
    </w:tbl>
    <w:p w14:paraId="74D99615" w14:textId="7B05C9D7" w:rsidR="007602C7" w:rsidRPr="00B06FAE" w:rsidRDefault="00B06FAE" w:rsidP="00B06FAE">
      <w:pPr>
        <w:jc w:val="center"/>
        <w:rPr>
          <w:b/>
          <w:bCs/>
        </w:rPr>
      </w:pPr>
      <w:r w:rsidRPr="00B06FAE">
        <w:rPr>
          <w:b/>
          <w:bCs/>
        </w:rPr>
        <w:t>Termékismertető adatlap</w:t>
      </w:r>
    </w:p>
    <w:p w14:paraId="018716E6" w14:textId="5510B519" w:rsidR="00B06FAE" w:rsidRDefault="00B06FAE" w:rsidP="00B06FAE">
      <w:pPr>
        <w:jc w:val="center"/>
      </w:pPr>
      <w:r>
        <w:t>(812/2013/EU IV. melléklete szerint)</w:t>
      </w:r>
    </w:p>
    <w:sectPr w:rsidR="00B0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E Info Office">
    <w:altName w:val="Franklin Gothic Medium Cond"/>
    <w:charset w:val="EE"/>
    <w:family w:val="auto"/>
    <w:pitch w:val="variable"/>
    <w:sig w:usb0="00000001" w:usb1="5000004A" w:usb2="000000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AE"/>
    <w:rsid w:val="00377FF5"/>
    <w:rsid w:val="003A7074"/>
    <w:rsid w:val="007602C7"/>
    <w:rsid w:val="00B06FAE"/>
    <w:rsid w:val="00B10173"/>
    <w:rsid w:val="00E50DD1"/>
    <w:rsid w:val="00EC2143"/>
    <w:rsid w:val="00EF40A2"/>
    <w:rsid w:val="00F9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0EDA"/>
  <w15:chartTrackingRefBased/>
  <w15:docId w15:val="{318069CA-7B72-44DF-8AFE-9F253564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6F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06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Beres</dc:creator>
  <cp:keywords/>
  <dc:description/>
  <cp:lastModifiedBy>Sandor Beres</cp:lastModifiedBy>
  <cp:revision>3</cp:revision>
  <dcterms:created xsi:type="dcterms:W3CDTF">2024-02-15T07:34:00Z</dcterms:created>
  <dcterms:modified xsi:type="dcterms:W3CDTF">2024-02-15T08:16:00Z</dcterms:modified>
</cp:coreProperties>
</file>